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0F4E5B" w:rsidRPr="00A43872" w:rsidTr="007F12F6">
        <w:tc>
          <w:tcPr>
            <w:tcW w:w="9396" w:type="dxa"/>
            <w:shd w:val="clear" w:color="auto" w:fill="00B050"/>
          </w:tcPr>
          <w:p w:rsidR="000F4E5B" w:rsidRPr="00A43872" w:rsidRDefault="000F4E5B" w:rsidP="00F479D4">
            <w:pPr>
              <w:pStyle w:val="NoSpacing"/>
              <w:jc w:val="center"/>
              <w:rPr>
                <w:rFonts w:ascii="Times New Roman" w:hAnsi="Times New Roman" w:cs="Times New Roman"/>
                <w:b/>
                <w:bCs/>
                <w:sz w:val="24"/>
                <w:szCs w:val="24"/>
              </w:rPr>
            </w:pPr>
            <w:r w:rsidRPr="00A43872">
              <w:rPr>
                <w:rFonts w:ascii="Times New Roman" w:hAnsi="Times New Roman" w:cs="Times New Roman"/>
                <w:b/>
                <w:bCs/>
                <w:sz w:val="24"/>
                <w:szCs w:val="24"/>
              </w:rPr>
              <w:t>Diocese of Asia</w:t>
            </w:r>
          </w:p>
        </w:tc>
      </w:tr>
      <w:tr w:rsidR="000F4E5B" w:rsidRPr="00A43872" w:rsidTr="007F12F6">
        <w:tc>
          <w:tcPr>
            <w:tcW w:w="9396" w:type="dxa"/>
            <w:shd w:val="clear" w:color="auto" w:fill="00B0F0"/>
          </w:tcPr>
          <w:p w:rsidR="000F4E5B" w:rsidRPr="00A43872" w:rsidRDefault="000F4E5B" w:rsidP="00F479D4">
            <w:pPr>
              <w:pStyle w:val="NoSpacing"/>
              <w:jc w:val="center"/>
              <w:rPr>
                <w:rFonts w:ascii="Times New Roman" w:hAnsi="Times New Roman" w:cs="Times New Roman"/>
                <w:b/>
                <w:bCs/>
                <w:sz w:val="24"/>
                <w:szCs w:val="24"/>
              </w:rPr>
            </w:pPr>
            <w:r>
              <w:rPr>
                <w:noProof/>
              </w:rPr>
              <w:drawing>
                <wp:inline distT="0" distB="0" distL="0" distR="0" wp14:anchorId="2D169AE1" wp14:editId="574081C7">
                  <wp:extent cx="5429250" cy="3494690"/>
                  <wp:effectExtent l="0" t="0" r="0" b="0"/>
                  <wp:docPr id="218" name="Picture 218" descr="Diocese of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A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4365" cy="3497982"/>
                          </a:xfrm>
                          <a:prstGeom prst="rect">
                            <a:avLst/>
                          </a:prstGeom>
                          <a:noFill/>
                          <a:ln>
                            <a:noFill/>
                          </a:ln>
                        </pic:spPr>
                      </pic:pic>
                    </a:graphicData>
                  </a:graphic>
                </wp:inline>
              </w:drawing>
            </w:r>
          </w:p>
        </w:tc>
      </w:tr>
      <w:tr w:rsidR="000F4E5B" w:rsidRPr="00CD145C" w:rsidTr="007F12F6">
        <w:tc>
          <w:tcPr>
            <w:tcW w:w="9396" w:type="dxa"/>
            <w:shd w:val="clear" w:color="auto" w:fill="FFFF00"/>
          </w:tcPr>
          <w:p w:rsidR="000F4E5B" w:rsidRPr="007D471A" w:rsidRDefault="000F4E5B" w:rsidP="00F479D4">
            <w:pPr>
              <w:rPr>
                <w:rFonts w:ascii="Times New Roman" w:hAnsi="Times New Roman" w:cs="Times New Roman"/>
                <w:color w:val="202122"/>
                <w:sz w:val="24"/>
                <w:szCs w:val="24"/>
              </w:rPr>
            </w:pPr>
            <w:r w:rsidRPr="007D471A">
              <w:rPr>
                <w:rFonts w:ascii="Times New Roman" w:hAnsi="Times New Roman" w:cs="Times New Roman"/>
                <w:color w:val="202122"/>
                <w:sz w:val="24"/>
                <w:szCs w:val="24"/>
              </w:rPr>
              <w:t>Asia (or Asia Minor) in Antiquity stood for Anatolia. This diocese (the name means 'the Asian ones') centred on the earlier Roman province of Asia, and only covered the rich western part of the peninsula, mainly near the Aegean Sea.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Asia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Hellespontus</w:t>
            </w:r>
            <w:r w:rsidRPr="00A43872">
              <w:rPr>
                <w:rFonts w:ascii="Times New Roman" w:hAnsi="Times New Roman" w:cs="Times New Roman"/>
                <w:color w:val="202122"/>
                <w:sz w:val="24"/>
                <w:szCs w:val="24"/>
              </w:rPr>
              <w:t> (i.e. near the Sea of Marmara, so closest to Greece)</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Pamphylia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Caria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Lydia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Lycia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Lycaonia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Pisidia</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sz w:val="24"/>
                <w:szCs w:val="24"/>
              </w:rPr>
              <w:t>Phrygia I Pacatiana · Phrygia II Salutaris</w:t>
            </w:r>
          </w:p>
        </w:tc>
      </w:tr>
      <w:tr w:rsidR="000F4E5B" w:rsidRPr="00A43872" w:rsidTr="007F12F6">
        <w:tc>
          <w:tcPr>
            <w:tcW w:w="9396" w:type="dxa"/>
            <w:shd w:val="clear" w:color="auto" w:fill="FFFF00"/>
          </w:tcPr>
          <w:p w:rsidR="000F4E5B" w:rsidRPr="00A43872" w:rsidRDefault="000F4E5B" w:rsidP="00F479D4">
            <w:pPr>
              <w:pStyle w:val="NoSpacing"/>
              <w:rPr>
                <w:rFonts w:ascii="Times New Roman" w:hAnsi="Times New Roman" w:cs="Times New Roman"/>
                <w:color w:val="202122"/>
                <w:sz w:val="24"/>
                <w:szCs w:val="24"/>
              </w:rPr>
            </w:pPr>
            <w:r w:rsidRPr="00A43872">
              <w:rPr>
                <w:rFonts w:ascii="Times New Roman" w:hAnsi="Times New Roman" w:cs="Times New Roman"/>
                <w:color w:val="202122"/>
                <w:sz w:val="24"/>
                <w:szCs w:val="24"/>
              </w:rPr>
              <w:t>the adjoining </w:t>
            </w:r>
            <w:r w:rsidRPr="00A43872">
              <w:rPr>
                <w:rFonts w:ascii="Times New Roman" w:hAnsi="Times New Roman" w:cs="Times New Roman"/>
                <w:sz w:val="24"/>
                <w:szCs w:val="24"/>
              </w:rPr>
              <w:t>Aegean islands</w:t>
            </w:r>
            <w:r w:rsidRPr="00A43872">
              <w:rPr>
                <w:rFonts w:ascii="Times New Roman" w:hAnsi="Times New Roman" w:cs="Times New Roman"/>
                <w:color w:val="202122"/>
                <w:sz w:val="24"/>
                <w:szCs w:val="24"/>
              </w:rPr>
              <w:t> in the province </w:t>
            </w:r>
            <w:r w:rsidRPr="00A43872">
              <w:rPr>
                <w:rFonts w:ascii="Times New Roman" w:hAnsi="Times New Roman" w:cs="Times New Roman"/>
                <w:sz w:val="24"/>
                <w:szCs w:val="24"/>
              </w:rPr>
              <w:t>Insulae</w:t>
            </w:r>
          </w:p>
        </w:tc>
      </w:tr>
      <w:tr w:rsidR="007F12F6" w:rsidRPr="007F12F6" w:rsidTr="007F12F6">
        <w:tc>
          <w:tcPr>
            <w:tcW w:w="9396" w:type="dxa"/>
            <w:shd w:val="clear" w:color="auto" w:fill="FFC000"/>
          </w:tcPr>
          <w:p w:rsidR="007F12F6" w:rsidRPr="007F12F6" w:rsidRDefault="007F12F6" w:rsidP="007F12F6">
            <w:pPr>
              <w:pStyle w:val="NoSpacing"/>
              <w:jc w:val="center"/>
              <w:rPr>
                <w:rFonts w:ascii="Times New Roman" w:hAnsi="Times New Roman" w:cs="Times New Roman"/>
                <w:b/>
                <w:sz w:val="24"/>
                <w:szCs w:val="24"/>
                <w:lang w:val="en"/>
              </w:rPr>
            </w:pPr>
            <w:r w:rsidRPr="007F12F6">
              <w:rPr>
                <w:rFonts w:ascii="Times New Roman" w:hAnsi="Times New Roman" w:cs="Times New Roman"/>
                <w:b/>
                <w:sz w:val="24"/>
                <w:szCs w:val="24"/>
                <w:lang w:val="en"/>
              </w:rPr>
              <w:t>List of known </w:t>
            </w:r>
            <w:r w:rsidRPr="007F12F6">
              <w:rPr>
                <w:rFonts w:ascii="Times New Roman" w:hAnsi="Times New Roman" w:cs="Times New Roman"/>
                <w:b/>
                <w:i/>
                <w:iCs/>
                <w:sz w:val="24"/>
                <w:szCs w:val="24"/>
                <w:lang w:val="en"/>
              </w:rPr>
              <w:t>Vicarii Asiae</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Flavius Ablabius (324-326)</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Tertullianus (ca. 330)</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Veronicianus (334-335)</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Scylacius (ca. 343)</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Anatolius (ca. 352)</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Araxius (353-354)</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Germanus (360)</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Italicianus (361)</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Caesarius (362-363)</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Clearchus (363-366)</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lastRenderedPageBreak/>
              <w:t>Auxonius (366-367)</w:t>
            </w:r>
          </w:p>
        </w:tc>
      </w:tr>
      <w:tr w:rsidR="007F12F6" w:rsidRPr="007F12F6" w:rsidTr="007F12F6">
        <w:tc>
          <w:tcPr>
            <w:tcW w:w="9396" w:type="dxa"/>
            <w:shd w:val="clear" w:color="auto" w:fill="FFFF00"/>
          </w:tcPr>
          <w:p w:rsidR="007F12F6" w:rsidRPr="007F12F6" w:rsidRDefault="007F12F6" w:rsidP="007F12F6">
            <w:pPr>
              <w:pStyle w:val="NoSpacing"/>
              <w:rPr>
                <w:sz w:val="24"/>
                <w:szCs w:val="24"/>
                <w:lang w:val="en"/>
              </w:rPr>
            </w:pPr>
            <w:r w:rsidRPr="007F12F6">
              <w:rPr>
                <w:sz w:val="24"/>
                <w:szCs w:val="24"/>
                <w:lang w:val="en"/>
              </w:rPr>
              <w:t>Musonius (367-368)</w:t>
            </w:r>
          </w:p>
        </w:tc>
      </w:tr>
      <w:tr w:rsidR="00452892" w:rsidRPr="007F12F6" w:rsidTr="007F12F6">
        <w:tc>
          <w:tcPr>
            <w:tcW w:w="9396" w:type="dxa"/>
            <w:shd w:val="clear" w:color="auto" w:fill="FFFF00"/>
          </w:tcPr>
          <w:p w:rsidR="00452892" w:rsidRPr="007F12F6" w:rsidRDefault="00452892" w:rsidP="007F12F6">
            <w:pPr>
              <w:pStyle w:val="NoSpacing"/>
              <w:rPr>
                <w:sz w:val="24"/>
                <w:szCs w:val="24"/>
                <w:lang w:val="en"/>
              </w:rPr>
            </w:pPr>
          </w:p>
        </w:tc>
      </w:tr>
      <w:tr w:rsidR="00452892" w:rsidRPr="007F12F6" w:rsidTr="00335FE8">
        <w:tc>
          <w:tcPr>
            <w:tcW w:w="9396" w:type="dxa"/>
            <w:shd w:val="clear" w:color="auto" w:fill="00B0F0"/>
          </w:tcPr>
          <w:p w:rsidR="00452892" w:rsidRPr="007F12F6" w:rsidRDefault="00452892" w:rsidP="00452892">
            <w:pPr>
              <w:pStyle w:val="NoSpacing"/>
              <w:jc w:val="center"/>
              <w:rPr>
                <w:sz w:val="24"/>
                <w:szCs w:val="24"/>
                <w:lang w:val="en"/>
              </w:rPr>
            </w:pPr>
            <w:r>
              <w:rPr>
                <w:noProof/>
              </w:rPr>
              <w:drawing>
                <wp:inline distT="0" distB="0" distL="0" distR="0" wp14:anchorId="2CB0F5D9" wp14:editId="397BE84B">
                  <wp:extent cx="41719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2209800"/>
                          </a:xfrm>
                          <a:prstGeom prst="rect">
                            <a:avLst/>
                          </a:prstGeom>
                        </pic:spPr>
                      </pic:pic>
                    </a:graphicData>
                  </a:graphic>
                </wp:inline>
              </w:drawing>
            </w:r>
          </w:p>
        </w:tc>
      </w:tr>
      <w:tr w:rsidR="00452892" w:rsidRPr="007F12F6" w:rsidTr="00335FE8">
        <w:tc>
          <w:tcPr>
            <w:tcW w:w="9396" w:type="dxa"/>
            <w:shd w:val="clear" w:color="auto" w:fill="00B0F0"/>
          </w:tcPr>
          <w:p w:rsidR="00452892" w:rsidRDefault="00452892" w:rsidP="00452892">
            <w:pPr>
              <w:pStyle w:val="NoSpacing"/>
              <w:jc w:val="center"/>
              <w:rPr>
                <w:noProof/>
              </w:rPr>
            </w:pPr>
            <w:r>
              <w:rPr>
                <w:noProof/>
              </w:rPr>
              <w:drawing>
                <wp:inline distT="0" distB="0" distL="0" distR="0" wp14:anchorId="67491584" wp14:editId="5A6F1645">
                  <wp:extent cx="4105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5275" cy="1133475"/>
                          </a:xfrm>
                          <a:prstGeom prst="rect">
                            <a:avLst/>
                          </a:prstGeom>
                        </pic:spPr>
                      </pic:pic>
                    </a:graphicData>
                  </a:graphic>
                </wp:inline>
              </w:drawing>
            </w:r>
          </w:p>
        </w:tc>
      </w:tr>
    </w:tbl>
    <w:p w:rsidR="00EE79DF" w:rsidRDefault="00EE79DF"/>
    <w:p w:rsidR="007F12F6" w:rsidRDefault="007F12F6"/>
    <w:p w:rsidR="007F12F6" w:rsidRDefault="007F12F6" w:rsidP="007F12F6">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DA4C66">
        <w:rPr>
          <w:rFonts w:ascii="Arial" w:hAnsi="Arial" w:cs="Arial"/>
          <w:color w:val="0000CC"/>
          <w:sz w:val="15"/>
          <w:szCs w:val="15"/>
        </w:rPr>
        <w:fldChar w:fldCharType="begin"/>
      </w:r>
      <w:r w:rsidR="00DA4C66">
        <w:rPr>
          <w:rFonts w:ascii="Arial" w:hAnsi="Arial" w:cs="Arial"/>
          <w:color w:val="0000CC"/>
          <w:sz w:val="15"/>
          <w:szCs w:val="15"/>
        </w:rPr>
        <w:instrText xml:space="preserve"> INCLUDEPICTURE  "http://t0.gstatic.com/images?q=tbn:ANd9GcTDT1jpfS6n_Y4NmsXFnf0dV2uAk854tEHeOSaIXPxUCt7qxHu5xaSaZA" \* MERGEFORMATINET </w:instrText>
      </w:r>
      <w:r w:rsidR="00DA4C66">
        <w:rPr>
          <w:rFonts w:ascii="Arial" w:hAnsi="Arial" w:cs="Arial"/>
          <w:color w:val="0000CC"/>
          <w:sz w:val="15"/>
          <w:szCs w:val="15"/>
        </w:rPr>
        <w:fldChar w:fldCharType="separate"/>
      </w:r>
      <w:r w:rsidR="001C0E42">
        <w:rPr>
          <w:rFonts w:ascii="Arial" w:hAnsi="Arial" w:cs="Arial"/>
          <w:color w:val="0000CC"/>
          <w:sz w:val="15"/>
          <w:szCs w:val="15"/>
        </w:rPr>
        <w:fldChar w:fldCharType="begin"/>
      </w:r>
      <w:r w:rsidR="001C0E42">
        <w:rPr>
          <w:rFonts w:ascii="Arial" w:hAnsi="Arial" w:cs="Arial"/>
          <w:color w:val="0000CC"/>
          <w:sz w:val="15"/>
          <w:szCs w:val="15"/>
        </w:rPr>
        <w:instrText xml:space="preserve"> INCLUDEPICTURE  "http://t0.gstatic.com/images?q=tbn:ANd9GcTDT1jpfS6n_Y4NmsXFnf0dV2uAk854tEHeOSaIXPxUCt7qxHu5xaSaZA" \* MERGEFORMATINET </w:instrText>
      </w:r>
      <w:r w:rsidR="001C0E42">
        <w:rPr>
          <w:rFonts w:ascii="Arial" w:hAnsi="Arial" w:cs="Arial"/>
          <w:color w:val="0000CC"/>
          <w:sz w:val="15"/>
          <w:szCs w:val="15"/>
        </w:rPr>
        <w:fldChar w:fldCharType="separate"/>
      </w:r>
      <w:r w:rsidR="002E55C0">
        <w:rPr>
          <w:rFonts w:ascii="Arial" w:hAnsi="Arial" w:cs="Arial"/>
          <w:color w:val="0000CC"/>
          <w:sz w:val="15"/>
          <w:szCs w:val="15"/>
        </w:rPr>
        <w:fldChar w:fldCharType="begin"/>
      </w:r>
      <w:r w:rsidR="002E55C0">
        <w:rPr>
          <w:rFonts w:ascii="Arial" w:hAnsi="Arial" w:cs="Arial"/>
          <w:color w:val="0000CC"/>
          <w:sz w:val="15"/>
          <w:szCs w:val="15"/>
        </w:rPr>
        <w:instrText xml:space="preserve"> </w:instrText>
      </w:r>
      <w:r w:rsidR="002E55C0">
        <w:rPr>
          <w:rFonts w:ascii="Arial" w:hAnsi="Arial" w:cs="Arial"/>
          <w:color w:val="0000CC"/>
          <w:sz w:val="15"/>
          <w:szCs w:val="15"/>
        </w:rPr>
        <w:instrText>INCLUDEPICTURE  "http://t0.gstatic.com/images?q=tbn:ANd9GcTDT1jpfS6n_Y4NmsXFnf0dV2uAk854tEHeOSaIXPxUCt7qxHu5xaSaZA" \* MERGEFORMATINET</w:instrText>
      </w:r>
      <w:r w:rsidR="002E55C0">
        <w:rPr>
          <w:rFonts w:ascii="Arial" w:hAnsi="Arial" w:cs="Arial"/>
          <w:color w:val="0000CC"/>
          <w:sz w:val="15"/>
          <w:szCs w:val="15"/>
        </w:rPr>
        <w:instrText xml:space="preserve"> </w:instrText>
      </w:r>
      <w:r w:rsidR="002E55C0">
        <w:rPr>
          <w:rFonts w:ascii="Arial" w:hAnsi="Arial" w:cs="Arial"/>
          <w:color w:val="0000CC"/>
          <w:sz w:val="15"/>
          <w:szCs w:val="15"/>
        </w:rPr>
        <w:fldChar w:fldCharType="separate"/>
      </w:r>
      <w:r w:rsidR="002E55C0">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0" r:href="rId11"/>
          </v:shape>
        </w:pict>
      </w:r>
      <w:r w:rsidR="002E55C0">
        <w:rPr>
          <w:rFonts w:ascii="Arial" w:hAnsi="Arial" w:cs="Arial"/>
          <w:color w:val="0000CC"/>
          <w:sz w:val="15"/>
          <w:szCs w:val="15"/>
        </w:rPr>
        <w:fldChar w:fldCharType="end"/>
      </w:r>
      <w:r w:rsidR="001C0E42">
        <w:rPr>
          <w:rFonts w:ascii="Arial" w:hAnsi="Arial" w:cs="Arial"/>
          <w:color w:val="0000CC"/>
          <w:sz w:val="15"/>
          <w:szCs w:val="15"/>
        </w:rPr>
        <w:fldChar w:fldCharType="end"/>
      </w:r>
      <w:r w:rsidR="00DA4C66">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335FE8" w:rsidRDefault="00335FE8" w:rsidP="007F12F6">
      <w:pPr>
        <w:jc w:val="center"/>
        <w:rPr>
          <w:rFonts w:ascii="Arial" w:hAnsi="Arial" w:cs="Arial"/>
          <w:color w:val="0000CC"/>
          <w:sz w:val="15"/>
          <w:szCs w:val="15"/>
        </w:rPr>
      </w:pPr>
    </w:p>
    <w:p w:rsidR="00335FE8" w:rsidRDefault="00335FE8" w:rsidP="007F12F6">
      <w:pPr>
        <w:jc w:val="center"/>
        <w:rPr>
          <w:rFonts w:ascii="Arial" w:hAnsi="Arial" w:cs="Arial"/>
          <w:color w:val="0000CC"/>
          <w:sz w:val="15"/>
          <w:szCs w:val="15"/>
        </w:rPr>
      </w:pPr>
    </w:p>
    <w:tbl>
      <w:tblPr>
        <w:tblStyle w:val="TableGrid"/>
        <w:tblW w:w="0" w:type="auto"/>
        <w:shd w:val="clear" w:color="auto" w:fill="00B0F0"/>
        <w:tblLook w:val="04A0" w:firstRow="1" w:lastRow="0" w:firstColumn="1" w:lastColumn="0" w:noHBand="0" w:noVBand="1"/>
      </w:tblPr>
      <w:tblGrid>
        <w:gridCol w:w="9396"/>
      </w:tblGrid>
      <w:tr w:rsidR="00335FE8" w:rsidTr="00335FE8">
        <w:tc>
          <w:tcPr>
            <w:tcW w:w="9396" w:type="dxa"/>
            <w:shd w:val="clear" w:color="auto" w:fill="00B0F0"/>
          </w:tcPr>
          <w:p w:rsidR="00335FE8" w:rsidRDefault="00335FE8" w:rsidP="00CB3AC1">
            <w:pPr>
              <w:jc w:val="center"/>
              <w:rPr>
                <w:noProof/>
              </w:rPr>
            </w:pPr>
            <w:r>
              <w:rPr>
                <w:noProof/>
              </w:rPr>
              <w:drawing>
                <wp:inline distT="0" distB="0" distL="0" distR="0" wp14:anchorId="1A64351D" wp14:editId="115648E5">
                  <wp:extent cx="4371975" cy="9810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1975" cy="981075"/>
                          </a:xfrm>
                          <a:prstGeom prst="rect">
                            <a:avLst/>
                          </a:prstGeom>
                        </pic:spPr>
                      </pic:pic>
                    </a:graphicData>
                  </a:graphic>
                </wp:inline>
              </w:drawing>
            </w:r>
          </w:p>
        </w:tc>
      </w:tr>
      <w:tr w:rsidR="00335FE8" w:rsidTr="00335FE8">
        <w:tc>
          <w:tcPr>
            <w:tcW w:w="9396" w:type="dxa"/>
            <w:shd w:val="clear" w:color="auto" w:fill="00B0F0"/>
          </w:tcPr>
          <w:p w:rsidR="00335FE8" w:rsidRDefault="00335FE8" w:rsidP="00CB3AC1">
            <w:pPr>
              <w:jc w:val="center"/>
              <w:rPr>
                <w:noProof/>
              </w:rPr>
            </w:pPr>
            <w:r>
              <w:rPr>
                <w:noProof/>
              </w:rPr>
              <w:lastRenderedPageBreak/>
              <w:drawing>
                <wp:inline distT="0" distB="0" distL="0" distR="0" wp14:anchorId="363724E0" wp14:editId="7C8E7B3D">
                  <wp:extent cx="4048125" cy="64770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8125" cy="6477000"/>
                          </a:xfrm>
                          <a:prstGeom prst="rect">
                            <a:avLst/>
                          </a:prstGeom>
                        </pic:spPr>
                      </pic:pic>
                    </a:graphicData>
                  </a:graphic>
                </wp:inline>
              </w:drawing>
            </w:r>
          </w:p>
        </w:tc>
      </w:tr>
      <w:tr w:rsidR="00335FE8" w:rsidTr="00335FE8">
        <w:tc>
          <w:tcPr>
            <w:tcW w:w="9396" w:type="dxa"/>
            <w:shd w:val="clear" w:color="auto" w:fill="00B0F0"/>
          </w:tcPr>
          <w:p w:rsidR="00335FE8" w:rsidRDefault="00335FE8" w:rsidP="00CB3AC1">
            <w:pPr>
              <w:jc w:val="center"/>
              <w:rPr>
                <w:noProof/>
              </w:rPr>
            </w:pPr>
            <w:r>
              <w:rPr>
                <w:noProof/>
              </w:rPr>
              <w:lastRenderedPageBreak/>
              <w:drawing>
                <wp:inline distT="0" distB="0" distL="0" distR="0" wp14:anchorId="011AD983" wp14:editId="7E171DEC">
                  <wp:extent cx="4086225" cy="33147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225" cy="3314700"/>
                          </a:xfrm>
                          <a:prstGeom prst="rect">
                            <a:avLst/>
                          </a:prstGeom>
                        </pic:spPr>
                      </pic:pic>
                    </a:graphicData>
                  </a:graphic>
                </wp:inline>
              </w:drawing>
            </w:r>
          </w:p>
        </w:tc>
      </w:tr>
    </w:tbl>
    <w:p w:rsidR="00335FE8" w:rsidRDefault="00335FE8" w:rsidP="007F12F6">
      <w:pPr>
        <w:jc w:val="center"/>
      </w:pPr>
    </w:p>
    <w:p w:rsidR="00650BB3" w:rsidRDefault="00650BB3" w:rsidP="00650BB3"/>
    <w:p w:rsidR="00650BB3" w:rsidRDefault="00650BB3" w:rsidP="00650BB3">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 id="_x0000_i1028" type="#_x0000_t75" alt="Вижте изображението в пълен размер" style="width:91.5pt;height:23.25pt" o:button="t">
            <v:imagedata r:id="rId10"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650BB3" w:rsidRPr="00205110" w:rsidTr="00A87C19">
        <w:tc>
          <w:tcPr>
            <w:tcW w:w="1838" w:type="dxa"/>
            <w:shd w:val="clear" w:color="auto" w:fill="00B050"/>
          </w:tcPr>
          <w:p w:rsidR="00650BB3" w:rsidRPr="00205110" w:rsidRDefault="00650BB3" w:rsidP="00A87C19">
            <w:pPr>
              <w:jc w:val="center"/>
              <w:rPr>
                <w:b/>
              </w:rPr>
            </w:pPr>
            <w:r w:rsidRPr="00205110">
              <w:rPr>
                <w:b/>
              </w:rPr>
              <w:t>C</w:t>
            </w:r>
            <w:r w:rsidRPr="00205110">
              <w:rPr>
                <w:b/>
                <w:lang w:val="en"/>
              </w:rPr>
              <w:t>ompiler FLN</w:t>
            </w:r>
          </w:p>
        </w:tc>
      </w:tr>
    </w:tbl>
    <w:p w:rsidR="00335FE8" w:rsidRDefault="00335FE8" w:rsidP="007F12F6">
      <w:pPr>
        <w:jc w:val="center"/>
      </w:pPr>
      <w:bookmarkStart w:id="0" w:name="_GoBack"/>
      <w:bookmarkEnd w:id="0"/>
    </w:p>
    <w:sectPr w:rsidR="00335FE8">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C0" w:rsidRDefault="002E55C0" w:rsidP="00702609">
      <w:pPr>
        <w:spacing w:after="0" w:line="240" w:lineRule="auto"/>
      </w:pPr>
      <w:r>
        <w:separator/>
      </w:r>
    </w:p>
  </w:endnote>
  <w:endnote w:type="continuationSeparator" w:id="0">
    <w:p w:rsidR="002E55C0" w:rsidRDefault="002E55C0" w:rsidP="0070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C0" w:rsidRDefault="002E55C0" w:rsidP="00702609">
      <w:pPr>
        <w:spacing w:after="0" w:line="240" w:lineRule="auto"/>
      </w:pPr>
      <w:r>
        <w:separator/>
      </w:r>
    </w:p>
  </w:footnote>
  <w:footnote w:type="continuationSeparator" w:id="0">
    <w:p w:rsidR="002E55C0" w:rsidRDefault="002E55C0" w:rsidP="0070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04690"/>
      <w:docPartObj>
        <w:docPartGallery w:val="Page Numbers (Top of Page)"/>
        <w:docPartUnique/>
      </w:docPartObj>
    </w:sdtPr>
    <w:sdtEndPr>
      <w:rPr>
        <w:noProof/>
      </w:rPr>
    </w:sdtEndPr>
    <w:sdtContent>
      <w:p w:rsidR="00702609" w:rsidRDefault="00702609">
        <w:pPr>
          <w:pStyle w:val="Header"/>
          <w:jc w:val="right"/>
        </w:pPr>
        <w:r>
          <w:fldChar w:fldCharType="begin"/>
        </w:r>
        <w:r>
          <w:instrText xml:space="preserve"> PAGE   \* MERGEFORMAT </w:instrText>
        </w:r>
        <w:r>
          <w:fldChar w:fldCharType="separate"/>
        </w:r>
        <w:r w:rsidR="00650BB3">
          <w:rPr>
            <w:noProof/>
          </w:rPr>
          <w:t>3</w:t>
        </w:r>
        <w:r>
          <w:rPr>
            <w:noProof/>
          </w:rPr>
          <w:fldChar w:fldCharType="end"/>
        </w:r>
      </w:p>
    </w:sdtContent>
  </w:sdt>
  <w:p w:rsidR="00702609" w:rsidRDefault="0070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CA9"/>
    <w:multiLevelType w:val="multilevel"/>
    <w:tmpl w:val="BA04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452FB6"/>
    <w:multiLevelType w:val="multilevel"/>
    <w:tmpl w:val="501C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1"/>
    <w:rsid w:val="000F4E5B"/>
    <w:rsid w:val="001C0E42"/>
    <w:rsid w:val="002E55C0"/>
    <w:rsid w:val="00335FE8"/>
    <w:rsid w:val="00452892"/>
    <w:rsid w:val="00650BB3"/>
    <w:rsid w:val="00702609"/>
    <w:rsid w:val="007F12F6"/>
    <w:rsid w:val="00BE3171"/>
    <w:rsid w:val="00DA4C66"/>
    <w:rsid w:val="00E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53D5"/>
  <w15:chartTrackingRefBased/>
  <w15:docId w15:val="{D65A6B97-6AA2-427B-8447-E95663D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5B"/>
    <w:pPr>
      <w:spacing w:after="0" w:line="240" w:lineRule="auto"/>
    </w:pPr>
  </w:style>
  <w:style w:type="paragraph" w:styleId="Header">
    <w:name w:val="header"/>
    <w:basedOn w:val="Normal"/>
    <w:link w:val="HeaderChar"/>
    <w:uiPriority w:val="99"/>
    <w:unhideWhenUsed/>
    <w:rsid w:val="00702609"/>
    <w:pPr>
      <w:tabs>
        <w:tab w:val="center" w:pos="4703"/>
        <w:tab w:val="right" w:pos="9406"/>
      </w:tabs>
      <w:spacing w:after="0" w:line="240" w:lineRule="auto"/>
    </w:pPr>
  </w:style>
  <w:style w:type="character" w:customStyle="1" w:styleId="HeaderChar">
    <w:name w:val="Header Char"/>
    <w:basedOn w:val="DefaultParagraphFont"/>
    <w:link w:val="Header"/>
    <w:uiPriority w:val="99"/>
    <w:rsid w:val="00702609"/>
  </w:style>
  <w:style w:type="paragraph" w:styleId="Footer">
    <w:name w:val="footer"/>
    <w:basedOn w:val="Normal"/>
    <w:link w:val="FooterChar"/>
    <w:uiPriority w:val="99"/>
    <w:unhideWhenUsed/>
    <w:rsid w:val="00702609"/>
    <w:pPr>
      <w:tabs>
        <w:tab w:val="center" w:pos="4703"/>
        <w:tab w:val="right" w:pos="9406"/>
      </w:tabs>
      <w:spacing w:after="0" w:line="240" w:lineRule="auto"/>
    </w:pPr>
  </w:style>
  <w:style w:type="character" w:customStyle="1" w:styleId="FooterChar">
    <w:name w:val="Footer Char"/>
    <w:basedOn w:val="DefaultParagraphFont"/>
    <w:link w:val="Footer"/>
    <w:uiPriority w:val="99"/>
    <w:rsid w:val="0070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7684">
      <w:bodyDiv w:val="1"/>
      <w:marLeft w:val="0"/>
      <w:marRight w:val="0"/>
      <w:marTop w:val="0"/>
      <w:marBottom w:val="0"/>
      <w:divBdr>
        <w:top w:val="none" w:sz="0" w:space="0" w:color="auto"/>
        <w:left w:val="none" w:sz="0" w:space="0" w:color="auto"/>
        <w:bottom w:val="none" w:sz="0" w:space="0" w:color="auto"/>
        <w:right w:val="none" w:sz="0" w:space="0" w:color="auto"/>
      </w:divBdr>
      <w:divsChild>
        <w:div w:id="22288146">
          <w:marLeft w:val="0"/>
          <w:marRight w:val="0"/>
          <w:marTop w:val="0"/>
          <w:marBottom w:val="0"/>
          <w:divBdr>
            <w:top w:val="none" w:sz="0" w:space="0" w:color="auto"/>
            <w:left w:val="none" w:sz="0" w:space="0" w:color="auto"/>
            <w:bottom w:val="none" w:sz="0" w:space="0" w:color="auto"/>
            <w:right w:val="none" w:sz="0" w:space="0" w:color="auto"/>
          </w:divBdr>
        </w:div>
        <w:div w:id="736325928">
          <w:marLeft w:val="0"/>
          <w:marRight w:val="0"/>
          <w:marTop w:val="0"/>
          <w:marBottom w:val="0"/>
          <w:divBdr>
            <w:top w:val="none" w:sz="0" w:space="0" w:color="auto"/>
            <w:left w:val="none" w:sz="0" w:space="0" w:color="auto"/>
            <w:bottom w:val="none" w:sz="0" w:space="0" w:color="auto"/>
            <w:right w:val="none" w:sz="0" w:space="0" w:color="auto"/>
          </w:divBdr>
          <w:divsChild>
            <w:div w:id="588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footnotes" Target="foot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5181</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8</cp:revision>
  <dcterms:created xsi:type="dcterms:W3CDTF">2024-04-24T03:26:00Z</dcterms:created>
  <dcterms:modified xsi:type="dcterms:W3CDTF">2024-05-13T03:39:00Z</dcterms:modified>
</cp:coreProperties>
</file>